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784" w:rsidRPr="005D1784" w:rsidRDefault="005D1784" w:rsidP="005D1784">
      <w:pPr>
        <w:widowControl/>
        <w:spacing w:line="360" w:lineRule="atLeast"/>
        <w:ind w:firstLineChars="0" w:firstLine="360"/>
        <w:jc w:val="left"/>
        <w:rPr>
          <w:rFonts w:ascii="宋体 ，Arial" w:eastAsia="宋体 ，Arial" w:hAnsi="宋体" w:cs="宋体"/>
          <w:color w:val="000000"/>
          <w:kern w:val="0"/>
          <w:sz w:val="18"/>
          <w:szCs w:val="18"/>
        </w:rPr>
      </w:pPr>
      <w:r w:rsidRPr="005D1784">
        <w:rPr>
          <w:rFonts w:ascii="宋体 ，Arial" w:eastAsia="宋体 ，Arial" w:hAnsi="宋体" w:cs="宋体" w:hint="eastAsia"/>
          <w:color w:val="000000"/>
          <w:kern w:val="0"/>
          <w:sz w:val="18"/>
          <w:szCs w:val="18"/>
        </w:rPr>
        <w:t>索 引 号：</w:t>
      </w:r>
      <w:r w:rsidRPr="005D1784">
        <w:rPr>
          <w:rFonts w:ascii="宋体 ，Arial" w:eastAsia="宋体 ，Arial" w:hAnsi="宋体" w:cs="宋体"/>
          <w:color w:val="000000"/>
          <w:kern w:val="0"/>
          <w:sz w:val="18"/>
          <w:szCs w:val="18"/>
        </w:rPr>
        <w:tab/>
      </w:r>
      <w:r w:rsidRPr="005D1784">
        <w:rPr>
          <w:rFonts w:ascii="宋体 ，Arial" w:eastAsia="宋体 ，Arial" w:hAnsi="宋体" w:cs="宋体" w:hint="eastAsia"/>
          <w:color w:val="000000"/>
          <w:kern w:val="0"/>
          <w:sz w:val="18"/>
          <w:szCs w:val="18"/>
        </w:rPr>
        <w:t>000013338/2015-00325</w:t>
      </w:r>
      <w:r w:rsidRPr="005D1784">
        <w:rPr>
          <w:rFonts w:ascii="宋体 ，Arial" w:eastAsia="宋体 ，Arial" w:hAnsi="宋体" w:cs="宋体"/>
          <w:color w:val="000000"/>
          <w:kern w:val="0"/>
          <w:sz w:val="18"/>
          <w:szCs w:val="18"/>
        </w:rPr>
        <w:tab/>
      </w:r>
      <w:r w:rsidRPr="005D1784">
        <w:rPr>
          <w:rFonts w:ascii="宋体 ，Arial" w:eastAsia="宋体 ，Arial" w:hAnsi="宋体" w:cs="宋体" w:hint="eastAsia"/>
          <w:color w:val="000000"/>
          <w:kern w:val="0"/>
          <w:sz w:val="18"/>
          <w:szCs w:val="18"/>
        </w:rPr>
        <w:t>主题信息：</w:t>
      </w:r>
      <w:r w:rsidRPr="005D1784">
        <w:rPr>
          <w:rFonts w:ascii="宋体 ，Arial" w:eastAsia="宋体 ，Arial" w:hAnsi="宋体" w:cs="宋体"/>
          <w:color w:val="000000"/>
          <w:kern w:val="0"/>
          <w:sz w:val="18"/>
          <w:szCs w:val="18"/>
        </w:rPr>
        <w:tab/>
      </w:r>
      <w:r w:rsidRPr="005D1784">
        <w:rPr>
          <w:rFonts w:ascii="宋体 ，Arial" w:eastAsia="宋体 ，Arial" w:hAnsi="宋体" w:cs="宋体" w:hint="eastAsia"/>
          <w:color w:val="000000"/>
          <w:kern w:val="0"/>
          <w:sz w:val="18"/>
          <w:szCs w:val="18"/>
        </w:rPr>
        <w:t>风景名胜、世界遗产与历史名城保护</w:t>
      </w:r>
    </w:p>
    <w:p w:rsidR="005D1784" w:rsidRPr="005D1784" w:rsidRDefault="005D1784" w:rsidP="005D1784">
      <w:pPr>
        <w:widowControl/>
        <w:spacing w:line="360" w:lineRule="atLeast"/>
        <w:ind w:firstLineChars="0" w:firstLine="360"/>
        <w:jc w:val="left"/>
        <w:rPr>
          <w:rFonts w:ascii="宋体 ，Arial" w:eastAsia="宋体 ，Arial" w:hAnsi="宋体" w:cs="宋体"/>
          <w:color w:val="000000"/>
          <w:kern w:val="0"/>
          <w:sz w:val="18"/>
          <w:szCs w:val="18"/>
        </w:rPr>
      </w:pPr>
      <w:r w:rsidRPr="005D1784">
        <w:rPr>
          <w:rFonts w:ascii="宋体 ，Arial" w:eastAsia="宋体 ，Arial" w:hAnsi="宋体" w:cs="宋体" w:hint="eastAsia"/>
          <w:color w:val="000000"/>
          <w:kern w:val="0"/>
          <w:sz w:val="18"/>
          <w:szCs w:val="18"/>
        </w:rPr>
        <w:t>发文单位：</w:t>
      </w:r>
      <w:r w:rsidRPr="005D1784">
        <w:rPr>
          <w:rFonts w:ascii="宋体 ，Arial" w:eastAsia="宋体 ，Arial" w:hAnsi="宋体" w:cs="宋体"/>
          <w:color w:val="000000"/>
          <w:kern w:val="0"/>
          <w:sz w:val="18"/>
          <w:szCs w:val="18"/>
        </w:rPr>
        <w:tab/>
      </w:r>
      <w:r w:rsidRPr="005D1784">
        <w:rPr>
          <w:rFonts w:ascii="宋体 ，Arial" w:eastAsia="宋体 ，Arial" w:hAnsi="宋体" w:cs="宋体" w:hint="eastAsia"/>
          <w:color w:val="000000"/>
          <w:kern w:val="0"/>
          <w:sz w:val="18"/>
          <w:szCs w:val="18"/>
        </w:rPr>
        <w:t>中华人民共和国住房和城乡建设部</w:t>
      </w:r>
      <w:r w:rsidRPr="005D1784">
        <w:rPr>
          <w:rFonts w:ascii="宋体 ，Arial" w:eastAsia="宋体 ，Arial" w:hAnsi="宋体" w:cs="宋体"/>
          <w:color w:val="000000"/>
          <w:kern w:val="0"/>
          <w:sz w:val="18"/>
          <w:szCs w:val="18"/>
        </w:rPr>
        <w:tab/>
      </w:r>
      <w:r w:rsidRPr="005D1784">
        <w:rPr>
          <w:rFonts w:ascii="宋体 ，Arial" w:eastAsia="宋体 ，Arial" w:hAnsi="宋体" w:cs="宋体" w:hint="eastAsia"/>
          <w:color w:val="000000"/>
          <w:kern w:val="0"/>
          <w:sz w:val="18"/>
          <w:szCs w:val="18"/>
        </w:rPr>
        <w:t>生成日期：</w:t>
      </w:r>
      <w:r w:rsidRPr="005D1784">
        <w:rPr>
          <w:rFonts w:ascii="宋体 ，Arial" w:eastAsia="宋体 ，Arial" w:hAnsi="宋体" w:cs="宋体"/>
          <w:color w:val="000000"/>
          <w:kern w:val="0"/>
          <w:sz w:val="18"/>
          <w:szCs w:val="18"/>
        </w:rPr>
        <w:tab/>
      </w:r>
      <w:r w:rsidRPr="005D1784">
        <w:rPr>
          <w:rFonts w:ascii="宋体 ，Arial" w:eastAsia="宋体 ，Arial" w:hAnsi="宋体" w:cs="宋体" w:hint="eastAsia"/>
          <w:color w:val="000000"/>
          <w:kern w:val="0"/>
          <w:sz w:val="18"/>
          <w:szCs w:val="18"/>
        </w:rPr>
        <w:t>2015年11月06日</w:t>
      </w:r>
    </w:p>
    <w:p w:rsidR="005D1784" w:rsidRPr="005D1784" w:rsidRDefault="005D1784" w:rsidP="005D1784">
      <w:pPr>
        <w:widowControl/>
        <w:spacing w:line="360" w:lineRule="atLeast"/>
        <w:ind w:firstLineChars="0" w:firstLine="360"/>
        <w:jc w:val="left"/>
        <w:rPr>
          <w:rFonts w:ascii="宋体 ，Arial" w:eastAsia="宋体 ，Arial" w:hAnsi="宋体" w:cs="宋体"/>
          <w:color w:val="000000"/>
          <w:kern w:val="0"/>
          <w:sz w:val="18"/>
          <w:szCs w:val="18"/>
        </w:rPr>
      </w:pPr>
      <w:r w:rsidRPr="005D1784">
        <w:rPr>
          <w:rFonts w:ascii="宋体 ，Arial" w:eastAsia="宋体 ，Arial" w:hAnsi="宋体" w:cs="宋体" w:hint="eastAsia"/>
          <w:color w:val="000000"/>
          <w:kern w:val="0"/>
          <w:sz w:val="18"/>
          <w:szCs w:val="18"/>
        </w:rPr>
        <w:t>文件名称：</w:t>
      </w:r>
      <w:r w:rsidRPr="005D1784">
        <w:rPr>
          <w:rFonts w:ascii="宋体 ，Arial" w:eastAsia="宋体 ，Arial" w:hAnsi="宋体" w:cs="宋体"/>
          <w:color w:val="000000"/>
          <w:kern w:val="0"/>
          <w:sz w:val="18"/>
          <w:szCs w:val="18"/>
        </w:rPr>
        <w:tab/>
      </w:r>
      <w:r w:rsidRPr="005D1784">
        <w:rPr>
          <w:rFonts w:ascii="宋体 ，Arial" w:eastAsia="宋体 ，Arial" w:hAnsi="宋体" w:cs="宋体" w:hint="eastAsia"/>
          <w:color w:val="000000"/>
          <w:kern w:val="0"/>
          <w:sz w:val="18"/>
          <w:szCs w:val="18"/>
        </w:rPr>
        <w:t>住房城乡建设部关于印发国家级风景名胜区管理评估和监督检查办法的通知</w:t>
      </w:r>
      <w:r w:rsidRPr="005D1784">
        <w:rPr>
          <w:rFonts w:ascii="宋体 ，Arial" w:eastAsia="宋体 ，Arial" w:hAnsi="宋体" w:cs="宋体"/>
          <w:color w:val="000000"/>
          <w:kern w:val="0"/>
          <w:sz w:val="18"/>
          <w:szCs w:val="18"/>
        </w:rPr>
        <w:tab/>
      </w:r>
      <w:r w:rsidRPr="005D1784">
        <w:rPr>
          <w:rFonts w:ascii="宋体 ，Arial" w:eastAsia="宋体 ，Arial" w:hAnsi="宋体" w:cs="宋体" w:hint="eastAsia"/>
          <w:color w:val="000000"/>
          <w:kern w:val="0"/>
          <w:sz w:val="18"/>
          <w:szCs w:val="18"/>
        </w:rPr>
        <w:t>有 效 期：</w:t>
      </w:r>
      <w:r w:rsidRPr="005D1784">
        <w:rPr>
          <w:rFonts w:ascii="宋体 ，Arial" w:eastAsia="宋体 ，Arial" w:hAnsi="宋体" w:cs="宋体"/>
          <w:color w:val="000000"/>
          <w:kern w:val="0"/>
          <w:sz w:val="18"/>
          <w:szCs w:val="18"/>
        </w:rPr>
        <w:tab/>
      </w:r>
      <w:r w:rsidRPr="005D1784">
        <w:rPr>
          <w:rFonts w:ascii="宋体 ，Arial" w:eastAsia="宋体 ，Arial" w:hAnsi="宋体" w:cs="宋体" w:hint="eastAsia"/>
          <w:color w:val="000000"/>
          <w:kern w:val="0"/>
          <w:sz w:val="18"/>
          <w:szCs w:val="18"/>
        </w:rPr>
        <w:t xml:space="preserve">2015年11月06日生效 </w:t>
      </w:r>
    </w:p>
    <w:p w:rsidR="005D1784" w:rsidRPr="005D1784" w:rsidRDefault="005D1784" w:rsidP="005D1784">
      <w:pPr>
        <w:widowControl/>
        <w:spacing w:line="360" w:lineRule="atLeast"/>
        <w:ind w:firstLineChars="0" w:firstLine="360"/>
        <w:jc w:val="left"/>
        <w:rPr>
          <w:rFonts w:ascii="宋体 ，Arial" w:eastAsia="宋体 ，Arial" w:hAnsi="宋体" w:cs="宋体"/>
          <w:color w:val="000000"/>
          <w:kern w:val="0"/>
          <w:sz w:val="18"/>
          <w:szCs w:val="18"/>
        </w:rPr>
      </w:pPr>
      <w:r w:rsidRPr="005D1784">
        <w:rPr>
          <w:rFonts w:ascii="宋体 ，Arial" w:eastAsia="宋体 ，Arial" w:hAnsi="宋体" w:cs="宋体" w:hint="eastAsia"/>
          <w:color w:val="000000"/>
          <w:kern w:val="0"/>
          <w:sz w:val="18"/>
          <w:szCs w:val="18"/>
        </w:rPr>
        <w:t>文　　号：</w:t>
      </w:r>
      <w:r w:rsidRPr="005D1784">
        <w:rPr>
          <w:rFonts w:ascii="宋体 ，Arial" w:eastAsia="宋体 ，Arial" w:hAnsi="宋体" w:cs="宋体"/>
          <w:color w:val="000000"/>
          <w:kern w:val="0"/>
          <w:sz w:val="18"/>
          <w:szCs w:val="18"/>
        </w:rPr>
        <w:tab/>
      </w:r>
      <w:r w:rsidRPr="005D1784">
        <w:rPr>
          <w:rFonts w:ascii="宋体 ，Arial" w:eastAsia="宋体 ，Arial" w:hAnsi="宋体" w:cs="宋体" w:hint="eastAsia"/>
          <w:color w:val="000000"/>
          <w:kern w:val="0"/>
          <w:sz w:val="18"/>
          <w:szCs w:val="18"/>
        </w:rPr>
        <w:t>建城[2015]175号</w:t>
      </w:r>
      <w:r w:rsidRPr="005D1784">
        <w:rPr>
          <w:rFonts w:ascii="宋体 ，Arial" w:eastAsia="宋体 ，Arial" w:hAnsi="宋体" w:cs="宋体"/>
          <w:color w:val="000000"/>
          <w:kern w:val="0"/>
          <w:sz w:val="18"/>
          <w:szCs w:val="18"/>
        </w:rPr>
        <w:tab/>
      </w:r>
      <w:r w:rsidRPr="005D1784">
        <w:rPr>
          <w:rFonts w:ascii="宋体 ，Arial" w:eastAsia="宋体 ，Arial" w:hAnsi="宋体" w:cs="宋体" w:hint="eastAsia"/>
          <w:color w:val="000000"/>
          <w:kern w:val="0"/>
          <w:sz w:val="18"/>
          <w:szCs w:val="18"/>
        </w:rPr>
        <w:t>主 题 词：</w:t>
      </w:r>
      <w:r w:rsidRPr="005D1784">
        <w:rPr>
          <w:rFonts w:ascii="宋体 ，Arial" w:eastAsia="宋体 ，Arial" w:hAnsi="宋体" w:cs="宋体"/>
          <w:color w:val="000000"/>
          <w:kern w:val="0"/>
          <w:sz w:val="18"/>
          <w:szCs w:val="18"/>
        </w:rPr>
        <w:tab/>
      </w:r>
    </w:p>
    <w:p w:rsidR="005D1784" w:rsidRPr="005D1784" w:rsidRDefault="005D1784" w:rsidP="005D1784">
      <w:pPr>
        <w:widowControl/>
        <w:spacing w:line="360" w:lineRule="atLeast"/>
        <w:ind w:firstLineChars="0" w:firstLine="360"/>
        <w:jc w:val="left"/>
        <w:rPr>
          <w:rFonts w:ascii="宋体 ，Arial" w:eastAsia="宋体 ，Arial" w:hAnsi="宋体" w:cs="宋体"/>
          <w:color w:val="000000"/>
          <w:kern w:val="0"/>
          <w:sz w:val="18"/>
          <w:szCs w:val="18"/>
        </w:rPr>
      </w:pPr>
    </w:p>
    <w:p w:rsidR="005D1784" w:rsidRPr="005D1784" w:rsidRDefault="005D1784" w:rsidP="005D1784">
      <w:pPr>
        <w:widowControl/>
        <w:spacing w:line="360" w:lineRule="atLeast"/>
        <w:ind w:firstLineChars="0" w:firstLine="360"/>
        <w:jc w:val="center"/>
        <w:rPr>
          <w:rFonts w:ascii="宋体 ，Arial" w:eastAsia="宋体 ，Arial" w:hAnsi="宋体" w:cs="宋体"/>
          <w:color w:val="000000"/>
          <w:kern w:val="0"/>
          <w:sz w:val="18"/>
          <w:szCs w:val="18"/>
        </w:rPr>
      </w:pPr>
    </w:p>
    <w:p w:rsidR="005D1784" w:rsidRPr="005D1784" w:rsidRDefault="005D1784" w:rsidP="005D1784">
      <w:pPr>
        <w:widowControl/>
        <w:spacing w:line="360" w:lineRule="atLeast"/>
        <w:ind w:firstLineChars="0" w:firstLine="360"/>
        <w:jc w:val="center"/>
        <w:rPr>
          <w:rFonts w:ascii="宋体 ，Arial" w:eastAsia="宋体 ，Arial" w:hAnsi="宋体" w:cs="宋体"/>
          <w:color w:val="000000"/>
          <w:kern w:val="0"/>
          <w:sz w:val="18"/>
          <w:szCs w:val="18"/>
        </w:rPr>
      </w:pPr>
    </w:p>
    <w:p w:rsidR="005D1784" w:rsidRPr="005D1784" w:rsidRDefault="005D1784" w:rsidP="005D1784">
      <w:pPr>
        <w:widowControl/>
        <w:spacing w:line="360" w:lineRule="atLeast"/>
        <w:ind w:firstLineChars="0" w:firstLine="360"/>
        <w:jc w:val="center"/>
        <w:rPr>
          <w:rFonts w:ascii="宋体 ，Arial" w:eastAsia="宋体 ，Arial" w:hAnsi="宋体" w:cs="宋体"/>
          <w:color w:val="000000"/>
          <w:kern w:val="0"/>
          <w:sz w:val="18"/>
          <w:szCs w:val="18"/>
        </w:rPr>
      </w:pPr>
    </w:p>
    <w:p w:rsidR="005D1784" w:rsidRPr="005D1784" w:rsidRDefault="005D1784" w:rsidP="005D1784">
      <w:pPr>
        <w:widowControl/>
        <w:spacing w:line="360" w:lineRule="atLeast"/>
        <w:ind w:firstLineChars="0" w:firstLine="360"/>
        <w:jc w:val="center"/>
        <w:rPr>
          <w:rFonts w:ascii="宋体 ，Arial" w:eastAsia="宋体 ，Arial" w:hAnsi="宋体" w:cs="宋体"/>
          <w:color w:val="000000"/>
          <w:kern w:val="0"/>
          <w:sz w:val="18"/>
          <w:szCs w:val="18"/>
        </w:rPr>
      </w:pPr>
    </w:p>
    <w:p w:rsidR="005D1784" w:rsidRPr="005D1784" w:rsidRDefault="005D1784" w:rsidP="005D1784">
      <w:pPr>
        <w:widowControl/>
        <w:spacing w:line="360" w:lineRule="atLeast"/>
        <w:ind w:firstLineChars="0" w:firstLine="360"/>
        <w:jc w:val="center"/>
        <w:rPr>
          <w:rFonts w:ascii="宋体 ，Arial" w:eastAsia="宋体 ，Arial" w:hAnsi="宋体" w:cs="宋体"/>
          <w:color w:val="000000"/>
          <w:kern w:val="0"/>
          <w:sz w:val="18"/>
          <w:szCs w:val="18"/>
        </w:rPr>
      </w:pPr>
    </w:p>
    <w:p w:rsidR="005D1784" w:rsidRPr="005D1784" w:rsidRDefault="005D1784" w:rsidP="005D1784">
      <w:pPr>
        <w:widowControl/>
        <w:spacing w:line="360" w:lineRule="atLeast"/>
        <w:ind w:firstLineChars="0" w:firstLine="360"/>
        <w:jc w:val="center"/>
        <w:rPr>
          <w:rFonts w:ascii="宋体 ，Arial" w:eastAsia="宋体 ，Arial" w:hAnsi="宋体" w:cs="宋体"/>
          <w:color w:val="000000"/>
          <w:kern w:val="0"/>
          <w:sz w:val="18"/>
          <w:szCs w:val="18"/>
        </w:rPr>
      </w:pPr>
    </w:p>
    <w:p w:rsidR="005D1784" w:rsidRPr="005D1784" w:rsidRDefault="005D1784" w:rsidP="005D1784">
      <w:pPr>
        <w:widowControl/>
        <w:spacing w:line="360" w:lineRule="auto"/>
        <w:ind w:firstLineChars="0" w:firstLine="663"/>
        <w:jc w:val="center"/>
        <w:rPr>
          <w:rFonts w:ascii="宋体 ，Arial" w:eastAsia="宋体 ，Arial" w:hAnsi="宋体" w:cs="宋体"/>
          <w:b/>
          <w:bCs/>
          <w:color w:val="000000"/>
          <w:kern w:val="0"/>
          <w:sz w:val="33"/>
          <w:szCs w:val="33"/>
        </w:rPr>
      </w:pPr>
      <w:r w:rsidRPr="005D1784">
        <w:rPr>
          <w:rFonts w:ascii="宋体 ，Arial" w:eastAsia="宋体 ，Arial" w:hAnsi="宋体" w:cs="宋体" w:hint="eastAsia"/>
          <w:b/>
          <w:bCs/>
          <w:color w:val="000000"/>
          <w:kern w:val="0"/>
          <w:sz w:val="33"/>
          <w:szCs w:val="33"/>
        </w:rPr>
        <w:t>住房城乡建设部关于印发国家级风景名胜区管理评估和监督检查办法的通知</w:t>
      </w:r>
    </w:p>
    <w:p w:rsidR="005D1784" w:rsidRPr="005D1784" w:rsidRDefault="005D1784" w:rsidP="005D1784">
      <w:pPr>
        <w:widowControl/>
        <w:spacing w:line="30" w:lineRule="atLeast"/>
        <w:ind w:firstLineChars="0" w:firstLine="80"/>
        <w:jc w:val="center"/>
        <w:rPr>
          <w:rFonts w:ascii="宋体 ，Arial" w:eastAsia="宋体 ，Arial" w:hAnsi="宋体" w:cs="宋体"/>
          <w:color w:val="000000"/>
          <w:kern w:val="0"/>
          <w:sz w:val="4"/>
          <w:szCs w:val="18"/>
        </w:rPr>
      </w:pPr>
    </w:p>
    <w:p w:rsidR="005D1784" w:rsidRPr="005D1784" w:rsidRDefault="005D1784" w:rsidP="005D1784">
      <w:pPr>
        <w:widowControl/>
        <w:spacing w:line="360" w:lineRule="atLeast"/>
        <w:ind w:firstLineChars="0" w:firstLine="420"/>
        <w:jc w:val="center"/>
        <w:rPr>
          <w:rFonts w:ascii="宋体 ，Arial" w:eastAsia="宋体 ，Arial" w:hAnsi="宋体" w:cs="宋体"/>
          <w:color w:val="000000"/>
          <w:kern w:val="0"/>
          <w:szCs w:val="21"/>
        </w:rPr>
      </w:pPr>
    </w:p>
    <w:p w:rsidR="005D1784" w:rsidRPr="005D1784" w:rsidRDefault="005D1784" w:rsidP="005D1784">
      <w:pPr>
        <w:widowControl/>
        <w:spacing w:line="360" w:lineRule="atLeast"/>
        <w:ind w:firstLineChars="0" w:firstLine="360"/>
        <w:jc w:val="left"/>
        <w:rPr>
          <w:rFonts w:ascii="宋体 ，Arial" w:eastAsia="宋体 ，Arial" w:hAnsi="宋体" w:cs="宋体"/>
          <w:color w:val="000000"/>
          <w:kern w:val="0"/>
          <w:sz w:val="18"/>
          <w:szCs w:val="18"/>
        </w:rPr>
      </w:pP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各省、自治区住房城乡建设厅，北京市园林绿化局，天津市城乡建设委员会，重庆市园林事业管理局，国家级风景名胜区管理机构：</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为贯彻落实《中华人民共和国城乡规划法》、《风景名胜区条例》和《城乡规划违法违纪行为处分办法》，规范国家级风景名胜区日常管理评估和执法检查工作，我部制定了《国家级风景名胜区管理评估和监督检查办法》。现印发给你们，请遵照执行。</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br/>
        <w:t xml:space="preserve">　　　　　　　　　　　　　　　　　　　　　　　　　　　　　　　　　　　　　　　　中华人民共和国住房和城乡建设部</w:t>
      </w:r>
      <w:r w:rsidRPr="005D1784">
        <w:rPr>
          <w:rFonts w:ascii="宋体 ，Arial" w:eastAsia="宋体 ，Arial" w:hAnsi="宋体" w:cs="宋体" w:hint="eastAsia"/>
          <w:color w:val="000000"/>
          <w:kern w:val="0"/>
          <w:sz w:val="18"/>
          <w:szCs w:val="18"/>
        </w:rPr>
        <w:br/>
      </w:r>
      <w:proofErr w:type="gramStart"/>
      <w:r w:rsidRPr="005D1784">
        <w:rPr>
          <w:rFonts w:ascii="宋体 ，Arial" w:eastAsia="宋体 ，Arial" w:hAnsi="宋体" w:cs="宋体" w:hint="eastAsia"/>
          <w:color w:val="000000"/>
          <w:kern w:val="0"/>
          <w:sz w:val="18"/>
          <w:szCs w:val="18"/>
        </w:rPr>
        <w:t xml:space="preserve">　　　　　　　　　　　　　　　　　　　　　　　　　　　　　　　　　　　　　　　　　　</w:t>
      </w:r>
      <w:proofErr w:type="gramEnd"/>
      <w:r w:rsidRPr="005D1784">
        <w:rPr>
          <w:rFonts w:ascii="宋体 ，Arial" w:eastAsia="宋体 ，Arial" w:hAnsi="宋体" w:cs="宋体" w:hint="eastAsia"/>
          <w:color w:val="000000"/>
          <w:kern w:val="0"/>
          <w:sz w:val="18"/>
          <w:szCs w:val="18"/>
        </w:rPr>
        <w:t xml:space="preserve">　　2015年11月6日</w:t>
      </w:r>
      <w:r w:rsidRPr="005D1784">
        <w:rPr>
          <w:rFonts w:ascii="宋体 ，Arial" w:eastAsia="宋体 ，Arial" w:hAnsi="宋体" w:cs="宋体" w:hint="eastAsia"/>
          <w:color w:val="000000"/>
          <w:kern w:val="0"/>
          <w:sz w:val="18"/>
          <w:szCs w:val="18"/>
        </w:rPr>
        <w:br/>
        <w:t xml:space="preserve">　　</w:t>
      </w:r>
    </w:p>
    <w:p w:rsidR="005D1784" w:rsidRPr="005D1784" w:rsidRDefault="005D1784" w:rsidP="005D1784">
      <w:pPr>
        <w:widowControl/>
        <w:spacing w:line="360" w:lineRule="atLeast"/>
        <w:ind w:firstLineChars="0" w:firstLine="360"/>
        <w:jc w:val="center"/>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br/>
      </w:r>
      <w:r w:rsidRPr="005D1784">
        <w:rPr>
          <w:rFonts w:ascii="宋体 ，Arial" w:eastAsia="宋体 ，Arial" w:hAnsi="宋体" w:cs="宋体" w:hint="eastAsia"/>
          <w:b/>
          <w:bCs/>
          <w:color w:val="000000"/>
          <w:kern w:val="0"/>
          <w:sz w:val="18"/>
        </w:rPr>
        <w:t>国家级风景名胜区管理评估和监督检查办法</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第一章　总则</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第一条　为强化国家级风景名胜区监督管理，规范日常管理评估和执法检查工作，根据《中华人民共和国城乡规划法》、《风景名胜区条例》和《城乡规划违法违纪行为处分办法》等法律法规及有关规定，制定本办法。</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第二条　本办法适用于住房城乡建设部对国家级风景名胜区开展管理评估和执法检查等各项监督管理活动。</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lastRenderedPageBreak/>
        <w:t xml:space="preserve">　　第三条　住房城乡建设部依法组织对国家级风景名胜区的规划实施情况、资源保护状况进行监督检查和管理评估。对发现的问题，予以纠正并提出处理意见或者建议。</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第四条　住房城乡建设部在依照法律法规和本办法履行监督检查职责时，有权采取下列措施：</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（一）要求报送有关文件和数据资料等；</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（二）要求有关单位汇报保护管理情况；</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（三）进入国家级风景名胜区进行实地检查；</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（四）查阅或者复制有关资料、凭证；</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（五）向有关单位和人员调查了解相关情况；</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（六）法律、法规规定有权采取的其他措施。</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监督检查人员在履行监督检查职责时，应当严格遵守国家有关法律法规规定的程序，并为被评估或检查单位保守技术和业务秘密。</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第五条　有关单位或者人员对依法进行的监督检查工作应当给予支持与配合，如实反映情况，提供有关资料，不得拒绝或者妨碍监督检查工作。</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第六条　任何单位和个人都有保护风景名胜资源的义务，有权制止、检举破坏风景名胜资源的行为，并可对不履行或者不依法履行国家级风景名胜区监督管理职责的机构和人员进行检举或者控告。</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第二章　管理评估</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第七条　住房城乡建设部负责组织对国家级风景名胜区保护管理情况实施评估。</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第八条　管理评估分为年度评估和定期评估。</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年度评估每年一次，定期评估每五年不少于一次。</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第九条　年度评估由住房城乡建设部风景名胜区管理办公室组织实施，主要依据国家级风景名胜区规划实施和资源保护状况年度报告上报情况及内容开展。</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第十条　国家级风景名胜区所在地的风景名胜区管理机构应当依法每年向住房城乡建设部报送风景名胜区规划实施和土地、森林等自然资源保护的情况报告。</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规划实施和资源保护状况年度报告内容、格式和要求依照有关规定办理。</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第十一条　年度评估结果抄送国务院有关部门、省级住房城乡建设主管部门和直辖市风景名胜区主管部门，并适时向社会公布。</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年度评估结果同时应纳入定期评估内容。</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第十二条　定期评估由住房城乡建设部组织成立专家组负责实施。</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评估专家从住房城乡建设部风景园林专家委员会成员中随机抽取确定。专家组负责技术审查，提出初步结论报住房城乡建设部审定。</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第十三条　国家级风景名胜区定期评估应包括以下主要内容：</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（一）年度报告上报情况及年度评估结果；</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（二）规划编制报批情况；</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（三）风景名胜资源保护措施及效果情况；</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（四）各项配套管理制度建设情况；</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（五）网络信息系统建设、维护及动态监测情况；</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（六）卫星遥感监测疑似新增建设图斑核查情况；</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（七）违法违规行为核实及查处情况；</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lastRenderedPageBreak/>
        <w:t xml:space="preserve">　　（八）法律法规规定的其他内容。</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第三章　执法检查</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第十四条　国家级风景名胜区执法检查分为综合执法检查、专项执法检查和个案督查。</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第十五条　综合执法检查定期开展，由住房城乡建设部组织成立检查组实施。检查组人员包括国务院相关部门、风景名胜区省级主管部门和管理机构代表以及有关专家组成，其中专家比例不少于1/3。</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第十六条　除本办法第十三条规定事项外，综合执法检查还应包括以下主要内容：</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（一）规划实施情况，包括规划实施计划制定情况、规划阶段性目标落实情况、规划强制性内容执行情况、规划执行效果评价和规划公开公示情况等；</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二）建设管理情况，包括风景名胜区内建设项目是否依法依规履行审批手续、重大建设工程项目选址是否依法报经核准、存量违法违规项目是否得到有效整治、是否违反规划在风景名胜区内设立各类开发区和在核心景区内建设宾馆、培训中心、疗养院以及与风景名胜资源保护无关的其他建筑物等；</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三）保护管理情况，包括是否存在开山采石等破坏景观植被和地形地貌的活动、风景名胜资源的真实性和完整性是否得到有效保护、是否按照要求设立界桩界碑、是否制定和实施科学完善的保护措施、环境卫生是否符合有关要求、是否存在污染环境的行为、对生活污水和垃圾等是否做到达标处理等；</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四）运营服务情况，包括是否有效设置安全防护设施、是否按照要求在主要入口和独立景区均设立国家级风景名胜区徽志、游览秩序情况、是否存在超容量接待、是否建立完善的宣传教育设施和解说系统、是否存在违法转让门票收取权和景区资源及管理权的行为、监管信息系统建设维护及数据上报是否符合有关规定等；</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（五）法律法规规定的其他内容。</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第十七条　综合执法检查应注重实地踏勘，以卫星遥感监测图斑核查为重点，采用明查与暗访相结合、重点检查与随机抽查相结合方式等。</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第十八条　专项执法检查主要针对规划实施、建设管理、保护管理、运营服务中的突出问题，进行专项检查和清理整治，根据工作需要不定期开展。</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第十九条　个案督查针对媒体曝光、群众举报或工作中发现的涉嫌违法违规问题开展，由住房城乡建设部稽查部门牵头进行个案督查。</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第四章</w:t>
      </w:r>
      <w:r w:rsidRPr="005D1784">
        <w:rPr>
          <w:rFonts w:ascii="宋体 ，Arial" w:eastAsia="宋体 ，Arial" w:hAnsi="宋体" w:cs="宋体" w:hint="eastAsia"/>
          <w:color w:val="000000"/>
          <w:kern w:val="0"/>
          <w:sz w:val="18"/>
          <w:szCs w:val="18"/>
        </w:rPr>
        <w:t> </w:t>
      </w:r>
      <w:r w:rsidRPr="005D1784">
        <w:rPr>
          <w:rFonts w:ascii="宋体 ，Arial" w:eastAsia="宋体 ，Arial" w:hAnsi="宋体" w:cs="宋体" w:hint="eastAsia"/>
          <w:color w:val="000000"/>
          <w:kern w:val="0"/>
          <w:sz w:val="18"/>
          <w:szCs w:val="18"/>
        </w:rPr>
        <w:t xml:space="preserve"> 结果处理</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第二十条　住房城乡建设部将对定期评估或者综合执法检查结果予以通报，接受社会监督。</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对定期评估或综合执法检查结果优秀的风景名胜区，予以通报表扬；对存在严重问题的风景名胜区，予以通报批评并责令限期整改。</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第二十一条　建立国家级风景名胜区黄牌警告和退出机制，实行濒危名单管理。</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国家级风景名胜区具有以下情形之一的，可以列入濒危名单，并给予黄牌警告：</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（一）在定期评估和综合执法检查中，存在严重问题，经整改达不到要求或者拒不整改的；</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（二）风景名胜资源和价值面临严重破坏或者濒临灭失风险的；</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（三）所在地人民政府及有关部门法定监管职责难以落实，保护管理明显不力的；</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（四）存在重大违法违规行为不能</w:t>
      </w:r>
      <w:proofErr w:type="gramStart"/>
      <w:r w:rsidRPr="005D1784">
        <w:rPr>
          <w:rFonts w:ascii="宋体 ，Arial" w:eastAsia="宋体 ，Arial" w:hAnsi="宋体" w:cs="宋体" w:hint="eastAsia"/>
          <w:color w:val="000000"/>
          <w:kern w:val="0"/>
          <w:sz w:val="18"/>
          <w:szCs w:val="18"/>
        </w:rPr>
        <w:t>有效查处</w:t>
      </w:r>
      <w:proofErr w:type="gramEnd"/>
      <w:r w:rsidRPr="005D1784">
        <w:rPr>
          <w:rFonts w:ascii="宋体 ，Arial" w:eastAsia="宋体 ，Arial" w:hAnsi="宋体" w:cs="宋体" w:hint="eastAsia"/>
          <w:color w:val="000000"/>
          <w:kern w:val="0"/>
          <w:sz w:val="18"/>
          <w:szCs w:val="18"/>
        </w:rPr>
        <w:t>或者拒不纠正的。</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第二十二条　对于列入濒危名单的国家级风景名胜区，责令限期整改并重点督办，向社会公开。</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整改期原则上为1年。</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lastRenderedPageBreak/>
        <w:t xml:space="preserve">　　第二十三条　被列入濒危名单管理的风景名胜区整改验收达标前，应暂停风景名胜区内新增建设项目审批。</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第二十四条　整改完成或者濒危整改期限届满，住房城乡建设部将组织专家进行综合评估，视评估结果处理：</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（一）达到整改要求的，继续保留国家级风景名胜区资格，移出濒危名单；</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（二）风景名胜资源价值丧失或者明显退化，不具备国家风景名胜区设立条件或标准的，报请国务院建议予以撤销。</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（三）风景名胜资源价值未完全丧失，但保护管理明显不力、整改不到位或拒不整改的，住房城乡建设部将约谈风景名胜区所在地人民政府分管领导或者负责人，挂牌督办。</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第二十五条　具有以下情形之一的，可以认定风景名胜资源价值丧失或者明显退化，不再具备国家风景名胜区设立条件或标准：</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（一）特级、一级景点（景源）遭到实质性破坏；</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（二）自然景观和人文景观被人为干预或者破坏，丧失自然状态或者历史原貌；</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（三）风景名胜区碎块化严重或违法违规建设活动侵入核心景区，不具备资源完整性要求；</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（四）其他严重情形。</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第二十六条　国家级风景名胜区被撤销的，原省级风景名胜区是否保留由所在地省级人民政府决定。</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第二十七条　因保护管理不力且整改不到位导致国家级风景名胜区被撤销的，依法追究直接负责的主管人员和其他直接责任人员法律责任。</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第二十八条　在管理评估和执法检查工作中，发现国家机关工作人员依法应该给予行政处分的，住房城乡建设部将向其任免机关或者监察机关提出处分建议；构成犯罪的，移送司法机关依法追究刑事责任。</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第五章　附则</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第二十九条　本办法中所称规划包括风景名胜区总体规划和详细规划。</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第三十条　住房城乡建设部对世界自然遗产地、世界文化自然双遗产地保护管理情况进行监督检查时，省、自治区人民政府住房城乡建设主管部门和直辖市人民政府风景名胜区主管部门对本行政区域内风景名胜区进行管理评估和监督检查时，可以参照本办法执行。</w:t>
      </w:r>
    </w:p>
    <w:p w:rsidR="005D1784" w:rsidRPr="005D1784" w:rsidRDefault="005D1784" w:rsidP="005D1784">
      <w:pPr>
        <w:widowControl/>
        <w:spacing w:line="360" w:lineRule="atLeast"/>
        <w:ind w:firstLineChars="0" w:firstLine="360"/>
        <w:jc w:val="left"/>
        <w:rPr>
          <w:rFonts w:ascii="宋体 ，Arial" w:eastAsia="宋体 ，Arial" w:hAnsi="宋体" w:cs="宋体" w:hint="eastAsia"/>
          <w:color w:val="000000"/>
          <w:kern w:val="0"/>
          <w:sz w:val="18"/>
          <w:szCs w:val="18"/>
        </w:rPr>
      </w:pPr>
      <w:r w:rsidRPr="005D1784">
        <w:rPr>
          <w:rFonts w:ascii="宋体 ，Arial" w:eastAsia="宋体 ，Arial" w:hAnsi="宋体" w:cs="宋体" w:hint="eastAsia"/>
          <w:color w:val="000000"/>
          <w:kern w:val="0"/>
          <w:sz w:val="18"/>
          <w:szCs w:val="18"/>
        </w:rPr>
        <w:t xml:space="preserve">　　第三十一条　本办法由住房城乡建设部负责解释。</w:t>
      </w:r>
    </w:p>
    <w:p w:rsidR="005D1784" w:rsidRPr="005D1784" w:rsidRDefault="005D1784" w:rsidP="005D1784">
      <w:pPr>
        <w:widowControl/>
        <w:spacing w:line="360" w:lineRule="atLeast"/>
        <w:ind w:firstLineChars="0" w:firstLine="360"/>
        <w:jc w:val="left"/>
        <w:rPr>
          <w:rFonts w:ascii="宋体 ，Arial" w:eastAsia="宋体 ，Arial" w:hAnsi="宋体" w:cs="宋体"/>
          <w:color w:val="000000"/>
          <w:kern w:val="0"/>
          <w:sz w:val="18"/>
          <w:szCs w:val="18"/>
        </w:rPr>
      </w:pPr>
      <w:r w:rsidRPr="005D1784">
        <w:rPr>
          <w:rFonts w:ascii="宋体 ，Arial" w:eastAsia="宋体 ，Arial" w:hAnsi="宋体" w:cs="宋体" w:hint="eastAsia"/>
          <w:color w:val="000000"/>
          <w:kern w:val="0"/>
          <w:sz w:val="18"/>
          <w:szCs w:val="18"/>
        </w:rPr>
        <w:t xml:space="preserve">　　第三十二条　本办法自发布之日起实施。</w:t>
      </w:r>
    </w:p>
    <w:p w:rsidR="005D1784" w:rsidRPr="005D1784" w:rsidRDefault="005D1784" w:rsidP="005D1784">
      <w:pPr>
        <w:widowControl/>
        <w:spacing w:line="360" w:lineRule="atLeast"/>
        <w:ind w:firstLineChars="0" w:firstLine="360"/>
        <w:jc w:val="center"/>
        <w:rPr>
          <w:rFonts w:ascii="宋体 ，Arial" w:eastAsia="宋体 ，Arial" w:hAnsi="宋体" w:cs="宋体"/>
          <w:color w:val="000000"/>
          <w:kern w:val="0"/>
          <w:sz w:val="18"/>
          <w:szCs w:val="18"/>
        </w:rPr>
      </w:pPr>
    </w:p>
    <w:p w:rsidR="00D6487A" w:rsidRPr="005D1784" w:rsidRDefault="00D6487A" w:rsidP="001D359D">
      <w:pPr>
        <w:ind w:firstLine="420"/>
      </w:pPr>
    </w:p>
    <w:sectPr w:rsidR="00D6487A" w:rsidRPr="005D1784" w:rsidSect="00D6487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3DF" w:rsidRDefault="003E33DF" w:rsidP="005D1784">
      <w:pPr>
        <w:spacing w:line="240" w:lineRule="auto"/>
        <w:ind w:firstLine="420"/>
      </w:pPr>
      <w:r>
        <w:separator/>
      </w:r>
    </w:p>
  </w:endnote>
  <w:endnote w:type="continuationSeparator" w:id="0">
    <w:p w:rsidR="003E33DF" w:rsidRDefault="003E33DF" w:rsidP="005D1784">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84" w:rsidRDefault="005D1784" w:rsidP="005D178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84" w:rsidRDefault="005D1784" w:rsidP="005D1784">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84" w:rsidRDefault="005D1784" w:rsidP="005D178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3DF" w:rsidRDefault="003E33DF" w:rsidP="005D1784">
      <w:pPr>
        <w:spacing w:line="240" w:lineRule="auto"/>
        <w:ind w:firstLine="420"/>
      </w:pPr>
      <w:r>
        <w:separator/>
      </w:r>
    </w:p>
  </w:footnote>
  <w:footnote w:type="continuationSeparator" w:id="0">
    <w:p w:rsidR="003E33DF" w:rsidRDefault="003E33DF" w:rsidP="005D1784">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84" w:rsidRDefault="005D1784" w:rsidP="005D178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84" w:rsidRDefault="005D1784" w:rsidP="005D1784">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84" w:rsidRDefault="005D1784" w:rsidP="005D178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1784"/>
    <w:rsid w:val="001D359D"/>
    <w:rsid w:val="003E33DF"/>
    <w:rsid w:val="004F6304"/>
    <w:rsid w:val="005D1784"/>
    <w:rsid w:val="00744F11"/>
    <w:rsid w:val="00D648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7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17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5D1784"/>
    <w:rPr>
      <w:sz w:val="18"/>
      <w:szCs w:val="18"/>
    </w:rPr>
  </w:style>
  <w:style w:type="paragraph" w:styleId="a4">
    <w:name w:val="footer"/>
    <w:basedOn w:val="a"/>
    <w:link w:val="Char0"/>
    <w:uiPriority w:val="99"/>
    <w:semiHidden/>
    <w:unhideWhenUsed/>
    <w:rsid w:val="005D1784"/>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5D1784"/>
    <w:rPr>
      <w:sz w:val="18"/>
      <w:szCs w:val="18"/>
    </w:rPr>
  </w:style>
  <w:style w:type="paragraph" w:customStyle="1" w:styleId="pbj1">
    <w:name w:val="pbj1"/>
    <w:basedOn w:val="a"/>
    <w:rsid w:val="005D1784"/>
    <w:pPr>
      <w:widowControl/>
      <w:spacing w:line="240" w:lineRule="auto"/>
      <w:ind w:firstLineChars="0" w:firstLine="0"/>
      <w:jc w:val="left"/>
    </w:pPr>
    <w:rPr>
      <w:rFonts w:ascii="宋体" w:eastAsia="宋体" w:hAnsi="宋体" w:cs="宋体"/>
      <w:kern w:val="0"/>
      <w:sz w:val="24"/>
      <w:szCs w:val="24"/>
    </w:rPr>
  </w:style>
  <w:style w:type="character" w:styleId="a5">
    <w:name w:val="Strong"/>
    <w:basedOn w:val="a0"/>
    <w:uiPriority w:val="22"/>
    <w:qFormat/>
    <w:rsid w:val="005D1784"/>
    <w:rPr>
      <w:b/>
      <w:bCs/>
    </w:rPr>
  </w:style>
</w:styles>
</file>

<file path=word/webSettings.xml><?xml version="1.0" encoding="utf-8"?>
<w:webSettings xmlns:r="http://schemas.openxmlformats.org/officeDocument/2006/relationships" xmlns:w="http://schemas.openxmlformats.org/wordprocessingml/2006/main">
  <w:divs>
    <w:div w:id="1622343740">
      <w:bodyDiv w:val="1"/>
      <w:marLeft w:val="0"/>
      <w:marRight w:val="0"/>
      <w:marTop w:val="0"/>
      <w:marBottom w:val="0"/>
      <w:divBdr>
        <w:top w:val="none" w:sz="0" w:space="0" w:color="auto"/>
        <w:left w:val="none" w:sz="0" w:space="0" w:color="auto"/>
        <w:bottom w:val="none" w:sz="0" w:space="0" w:color="auto"/>
        <w:right w:val="none" w:sz="0" w:space="0" w:color="auto"/>
      </w:divBdr>
      <w:divsChild>
        <w:div w:id="237634713">
          <w:marLeft w:val="0"/>
          <w:marRight w:val="0"/>
          <w:marTop w:val="0"/>
          <w:marBottom w:val="0"/>
          <w:divBdr>
            <w:top w:val="none" w:sz="0" w:space="0" w:color="auto"/>
            <w:left w:val="none" w:sz="0" w:space="0" w:color="auto"/>
            <w:bottom w:val="none" w:sz="0" w:space="0" w:color="auto"/>
            <w:right w:val="none" w:sz="0" w:space="0" w:color="auto"/>
          </w:divBdr>
          <w:divsChild>
            <w:div w:id="8808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2016-04-21T03:58:00Z</dcterms:created>
  <dcterms:modified xsi:type="dcterms:W3CDTF">2016-04-21T03:59:00Z</dcterms:modified>
</cp:coreProperties>
</file>